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D4" w:rsidRPr="006335D4" w:rsidRDefault="006335D4" w:rsidP="006335D4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6335D4">
        <w:rPr>
          <w:rFonts w:ascii="Times New Roman" w:hAnsi="Times New Roman" w:cs="Times New Roman"/>
          <w:b/>
          <w:sz w:val="48"/>
          <w:szCs w:val="48"/>
        </w:rPr>
        <w:t>Край родной.</w:t>
      </w:r>
    </w:p>
    <w:p w:rsidR="00473483" w:rsidRDefault="00A16743" w:rsidP="00A1674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6743">
        <w:rPr>
          <w:rFonts w:ascii="Times New Roman" w:hAnsi="Times New Roman" w:cs="Times New Roman"/>
          <w:b/>
          <w:sz w:val="56"/>
          <w:szCs w:val="56"/>
        </w:rPr>
        <w:t>Согнутая кочерга, или привет от Бутлерова.</w:t>
      </w:r>
    </w:p>
    <w:p w:rsidR="00A16743" w:rsidRDefault="00A16743" w:rsidP="00A1674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21A0CDF6" wp14:editId="310A2618">
            <wp:extent cx="4763135" cy="3862070"/>
            <wp:effectExtent l="0" t="0" r="0" b="5080"/>
            <wp:docPr id="2" name="Рисунок 2" descr="Butle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tler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43" w:rsidRDefault="00A16743" w:rsidP="00A1674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Маленькая деревушка, где нашёл свой последний приют знакомый нам ещё со школы отец-основатель органической химии Александр Михайлович Бутлеров, находится на землях Закамья в Алексеевском районе. А когда-то, ещё в конце девятнадцатого столетия, население Бутлеровки было в пять раз больше нынешнего.</w:t>
      </w:r>
    </w:p>
    <w:p w:rsidR="00A16743" w:rsidRDefault="00A16743" w:rsidP="00A1674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же здесь находилась барская усадьба, построенная неподалёку от небольшой речки Курналки. Эти благодатные чернозёмы Закамья, как утверждают некоторые краеведы, были жалованы после завоевания</w:t>
      </w:r>
      <w:r w:rsidR="006335D4">
        <w:rPr>
          <w:rFonts w:ascii="Times New Roman" w:hAnsi="Times New Roman" w:cs="Times New Roman"/>
          <w:sz w:val="32"/>
          <w:szCs w:val="32"/>
        </w:rPr>
        <w:t xml:space="preserve"> Казани Иваном Грозным некоему «немцу» Бутлеру, состоявшему в царском войске. И за немаловажную заслугу.</w:t>
      </w:r>
    </w:p>
    <w:p w:rsidR="006335D4" w:rsidRDefault="006335D4" w:rsidP="006335D4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6335D4" w:rsidRDefault="006335D4" w:rsidP="006335D4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6335D4" w:rsidRDefault="006335D4" w:rsidP="006335D4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Главный сапёр царского войска.</w:t>
      </w:r>
    </w:p>
    <w:p w:rsidR="006335D4" w:rsidRDefault="006335D4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Историю эту можно считать легендой – достоверных сведений на этот счё</w:t>
      </w:r>
      <w:r w:rsidR="006C1BFC">
        <w:rPr>
          <w:rFonts w:ascii="Times New Roman" w:hAnsi="Times New Roman" w:cs="Times New Roman"/>
          <w:sz w:val="32"/>
          <w:szCs w:val="32"/>
        </w:rPr>
        <w:t>т нет. Итак, во время похода на Казань, к которому Иван Грозный подготовился весьма серьёзно и основательно, к осаде столицы ханства были привлечены иноземные военные специалисты.</w:t>
      </w:r>
    </w:p>
    <w:p w:rsidR="006C1BFC" w:rsidRDefault="0095360D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их числе находился мастер-подрывник по прозвищу Бутлер. Именно на него и возложил царь задачу по пролому стены крепости, где укрылись хан Едигер и его приближённые.</w:t>
      </w:r>
    </w:p>
    <w:p w:rsidR="00B4247D" w:rsidRDefault="00B4247D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 шла осада, люди из команды Бутлера сделали «сапу» - подкоп под крепостной стеной – и заложили под него добрый заряд пороха. </w:t>
      </w:r>
      <w:r w:rsidR="007B00A5">
        <w:rPr>
          <w:rFonts w:ascii="Times New Roman" w:hAnsi="Times New Roman" w:cs="Times New Roman"/>
          <w:sz w:val="32"/>
          <w:szCs w:val="32"/>
        </w:rPr>
        <w:t>Когда всё было готово и оставалось лишь запалить свечу, Бутлер предстал перед лицом грозного государя, заявив, что взрыв, который позволит пробить брешь в стене, произойдёт в тот же миг, как только догорит свеча, которую зажгут в царском шатре, в то же время, как загорится запальная свеча под стеной.</w:t>
      </w:r>
    </w:p>
    <w:p w:rsidR="007B00A5" w:rsidRDefault="006B2101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и поступили. В шатре царя зажгли свечу и стали, прислушиваясь, ждать взрыва. Однако свеча догорела, а звука взрыва, который возвестил бы об успехе операции, не последовало. В</w:t>
      </w:r>
      <w:r w:rsidR="00DF0F7F">
        <w:rPr>
          <w:rFonts w:ascii="Times New Roman" w:hAnsi="Times New Roman" w:cs="Times New Roman"/>
          <w:sz w:val="32"/>
          <w:szCs w:val="32"/>
        </w:rPr>
        <w:t xml:space="preserve"> великом гневе грозный царь велел стрельцам выволочь из шатра «немца» и убить его за обман «аки пса!». Но в тот самый миг, когда над несчастным уже были готовы занести топор, раздался гулкий раскат взрыва, и часть крепостной стены обрушилась на месте подкопа.</w:t>
      </w:r>
    </w:p>
    <w:p w:rsidR="00DF0F7F" w:rsidRDefault="00E844C3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Ждавшие этого русские стрельцы бросились на штурм, и вскоре крепость была захвачена.</w:t>
      </w:r>
    </w:p>
    <w:p w:rsidR="00E844C3" w:rsidRDefault="00DE6872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же случилось и почему взрыв произошёл с опозданием, которое едва не стоило жизни главному сапёру войска Ивана Грозного? </w:t>
      </w:r>
      <w:r w:rsidR="00966FAB">
        <w:rPr>
          <w:rFonts w:ascii="Times New Roman" w:hAnsi="Times New Roman" w:cs="Times New Roman"/>
          <w:sz w:val="32"/>
          <w:szCs w:val="32"/>
        </w:rPr>
        <w:t>Оказывается, свеча горела в подкопе медленнее, чем на открытом воздухе.</w:t>
      </w:r>
    </w:p>
    <w:p w:rsidR="00966FAB" w:rsidRDefault="00966FAB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Говорят, на радостях государь не только помиловал своего главного сапёра, но и наградил его по-царски, одарив «немца», </w:t>
      </w:r>
      <w:r>
        <w:rPr>
          <w:rFonts w:ascii="Times New Roman" w:hAnsi="Times New Roman" w:cs="Times New Roman"/>
          <w:sz w:val="32"/>
          <w:szCs w:val="32"/>
        </w:rPr>
        <w:lastRenderedPageBreak/>
        <w:t>помимо прочих милостей, обширными землями за Камой, доставшимися впоследствии его потомкам. А</w:t>
      </w:r>
      <w:r w:rsidR="00EE51D7">
        <w:rPr>
          <w:rFonts w:ascii="Times New Roman" w:hAnsi="Times New Roman" w:cs="Times New Roman"/>
          <w:sz w:val="32"/>
          <w:szCs w:val="32"/>
        </w:rPr>
        <w:t xml:space="preserve"> </w:t>
      </w:r>
      <w:r w:rsidR="00F63762">
        <w:rPr>
          <w:rFonts w:ascii="Times New Roman" w:hAnsi="Times New Roman" w:cs="Times New Roman"/>
          <w:sz w:val="32"/>
          <w:szCs w:val="32"/>
        </w:rPr>
        <w:t>ещё говорят, что от них пошёл дворянский род Бутлеровых.</w:t>
      </w:r>
    </w:p>
    <w:p w:rsidR="00F63762" w:rsidRDefault="00F63762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3762" w:rsidRDefault="008A09FA" w:rsidP="00F63762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берегу речки Курналки</w:t>
      </w:r>
      <w:r w:rsidR="00F63762" w:rsidRPr="00F63762">
        <w:rPr>
          <w:rFonts w:ascii="Times New Roman" w:hAnsi="Times New Roman" w:cs="Times New Roman"/>
          <w:b/>
          <w:sz w:val="36"/>
          <w:szCs w:val="36"/>
        </w:rPr>
        <w:t>.</w:t>
      </w:r>
    </w:p>
    <w:p w:rsidR="00F63762" w:rsidRDefault="008E5D1E" w:rsidP="00F6376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Вскоре на земли Закамья хлынул поток пе</w:t>
      </w:r>
      <w:r w:rsidR="008D14D6">
        <w:rPr>
          <w:rFonts w:ascii="Times New Roman" w:hAnsi="Times New Roman" w:cs="Times New Roman"/>
          <w:sz w:val="32"/>
          <w:szCs w:val="32"/>
        </w:rPr>
        <w:t xml:space="preserve">реселенцев, которых привозили сюда целыми сёлами и деревнями. </w:t>
      </w:r>
      <w:r w:rsidR="00AF78A2">
        <w:rPr>
          <w:rFonts w:ascii="Times New Roman" w:hAnsi="Times New Roman" w:cs="Times New Roman"/>
          <w:sz w:val="32"/>
          <w:szCs w:val="32"/>
        </w:rPr>
        <w:t>Под перестук топоров и визг лучковых пил выросли на берегу Курналки рубленые избы и дом, где поселилось барское семейство.</w:t>
      </w:r>
    </w:p>
    <w:p w:rsidR="006335D4" w:rsidRDefault="00AF78A2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господа-помещики развлекались на псовой охоте или за карточным столом, а барышни-дворянки музицировали или обсуждали наряды, увиденные во время очередного бала у казанского губернатора, крепостной мужик пахал и сеял, косил и пас, обеспечивая барина, его семью и челядь всем необходимым.</w:t>
      </w:r>
    </w:p>
    <w:p w:rsidR="00AF78A2" w:rsidRDefault="00AF78A2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получилось, что, помимо основных крестьянских занятий, коими являлись землепашество и скотоводство, каждое село славилось своими ремесленниками. </w:t>
      </w:r>
      <w:r w:rsidR="003132B7">
        <w:rPr>
          <w:rFonts w:ascii="Times New Roman" w:hAnsi="Times New Roman" w:cs="Times New Roman"/>
          <w:sz w:val="32"/>
          <w:szCs w:val="32"/>
        </w:rPr>
        <w:t xml:space="preserve">В одном жили </w:t>
      </w:r>
      <w:r w:rsidR="00AF002C">
        <w:rPr>
          <w:rFonts w:ascii="Times New Roman" w:hAnsi="Times New Roman" w:cs="Times New Roman"/>
          <w:sz w:val="32"/>
          <w:szCs w:val="32"/>
        </w:rPr>
        <w:t>известные во всей округе столяры и плотники, в другом – мастера по изготовлению телег, колёс и конской упряжи. В третьем – гончары, лепившие из глины разнообразную посуду.</w:t>
      </w:r>
    </w:p>
    <w:p w:rsidR="00AF002C" w:rsidRDefault="00AF002C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Были свои умельцы и в Бутлеровке. Славилась она прежде всего своими кузнецами. Подковать коня, подготовить к работе плуг или борону, заменить лопнувшую у барского тарантаса рессору – всё это в самый короткий срок надёжно и умело могли сделать кузнец и его подручные.</w:t>
      </w:r>
    </w:p>
    <w:p w:rsidR="00AF002C" w:rsidRDefault="000A5DE8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Славилось село и своим портняжным промыслом. Обшивать крестьянам приходилось себя самим. А потому рубахи и портки из домотканого сукна кроили и шили местные деревенские портные.</w:t>
      </w:r>
    </w:p>
    <w:p w:rsidR="003031B4" w:rsidRDefault="0085384C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и, конечно же, не забывали крестьяне и о хлебе насущном – в селе вертели крыльями целых три ветряные мельницы.</w:t>
      </w:r>
    </w:p>
    <w:p w:rsidR="0085384C" w:rsidRDefault="0085384C" w:rsidP="006335D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5384C" w:rsidRDefault="0085384C" w:rsidP="0085384C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85384C" w:rsidRDefault="0085384C" w:rsidP="0085384C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Барин был – подковы гнул!</w:t>
      </w:r>
    </w:p>
    <w:p w:rsidR="0085384C" w:rsidRDefault="0085384C" w:rsidP="0085384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Портрет Александра Бутлерова, отца органической химии, родоначальника русской научной бутлеровской школы, общественного деятеля, ректора императорского Казанского университета, знаком каждому, кто держал в руках учебник химии за десятый класс. </w:t>
      </w:r>
      <w:r w:rsidR="00060553">
        <w:rPr>
          <w:rFonts w:ascii="Times New Roman" w:hAnsi="Times New Roman" w:cs="Times New Roman"/>
          <w:sz w:val="32"/>
          <w:szCs w:val="32"/>
        </w:rPr>
        <w:t>Эти факты общеизвестны.</w:t>
      </w:r>
    </w:p>
    <w:p w:rsidR="00060553" w:rsidRDefault="00060553" w:rsidP="0085384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мало кто знает, что Александр Михайлович, проживший недолгую, но яркую жизнь, был ещё известен как учёный пчеловод и энтомолог, собиратель богатейшей коллекции бабочек. А ещё как человек, обладающий невероятной физической силой. </w:t>
      </w:r>
      <w:r w:rsidR="00ED73BD">
        <w:rPr>
          <w:rFonts w:ascii="Times New Roman" w:hAnsi="Times New Roman" w:cs="Times New Roman"/>
          <w:sz w:val="32"/>
          <w:szCs w:val="32"/>
        </w:rPr>
        <w:t>Но обо всём по порядку.</w:t>
      </w:r>
    </w:p>
    <w:p w:rsidR="00ED73BD" w:rsidRDefault="00CF6AC7" w:rsidP="0085384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1487">
        <w:rPr>
          <w:rFonts w:ascii="Times New Roman" w:hAnsi="Times New Roman" w:cs="Times New Roman"/>
          <w:sz w:val="32"/>
          <w:szCs w:val="32"/>
        </w:rPr>
        <w:t xml:space="preserve"> </w:t>
      </w:r>
      <w:r w:rsidR="008257CC">
        <w:rPr>
          <w:rFonts w:ascii="Times New Roman" w:hAnsi="Times New Roman" w:cs="Times New Roman"/>
          <w:sz w:val="32"/>
          <w:szCs w:val="32"/>
        </w:rPr>
        <w:t>Родился он в семье помещика, офицера в отставке – участника Отечественной войны 1812 го</w:t>
      </w:r>
      <w:r w:rsidR="007F2D8D">
        <w:rPr>
          <w:rFonts w:ascii="Times New Roman" w:hAnsi="Times New Roman" w:cs="Times New Roman"/>
          <w:sz w:val="32"/>
          <w:szCs w:val="32"/>
        </w:rPr>
        <w:t xml:space="preserve">да. Первоначальное образование получил в частном пансионе, а затем в гимназии в Казани. С 1984 по 1849 год он является студентом Казанского университета. </w:t>
      </w:r>
      <w:r w:rsidR="0089376A">
        <w:rPr>
          <w:rFonts w:ascii="Times New Roman" w:hAnsi="Times New Roman" w:cs="Times New Roman"/>
          <w:sz w:val="32"/>
          <w:szCs w:val="32"/>
        </w:rPr>
        <w:t xml:space="preserve">Его научные работы по изучению углеводородов принесли автору большую известность среди учёных-химиков. С 1849 года он становится преподавателем, а с 1857 года, в двадцать девять лет, ординарным профессором химии в том же университете. Его известный научный доклад «О химическом строении вещества» стал отправной точкой </w:t>
      </w:r>
      <w:r w:rsidR="004C3E0B">
        <w:rPr>
          <w:rFonts w:ascii="Times New Roman" w:hAnsi="Times New Roman" w:cs="Times New Roman"/>
          <w:sz w:val="32"/>
          <w:szCs w:val="32"/>
        </w:rPr>
        <w:t>в развитии органической химии. В 1860-1863 годах был ректором Казанского университета, а с 1868 по 1885 год А.М.Бутлеров – ординарный профессор химии Петербургского университета.</w:t>
      </w:r>
    </w:p>
    <w:p w:rsidR="007876E2" w:rsidRDefault="002D4AD2" w:rsidP="007876E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1885 году Ал</w:t>
      </w:r>
      <w:r w:rsidR="007876E2">
        <w:rPr>
          <w:rFonts w:ascii="Times New Roman" w:hAnsi="Times New Roman" w:cs="Times New Roman"/>
          <w:sz w:val="32"/>
          <w:szCs w:val="32"/>
        </w:rPr>
        <w:t xml:space="preserve">ександр Михайлович вышел в отставку, но продолжал читать в университете специальные курсы лекций. В 1870 году был избран адъюнктом, а в 1874-м – ординарным академиком Петербургской академии наук. С </w:t>
      </w:r>
      <w:r w:rsidR="00200D09">
        <w:rPr>
          <w:rFonts w:ascii="Times New Roman" w:hAnsi="Times New Roman" w:cs="Times New Roman"/>
          <w:sz w:val="32"/>
          <w:szCs w:val="32"/>
        </w:rPr>
        <w:t>1878 по 1882 год Бутлеров – преемник Н.Н. Зинина на посту председателя Отделения химии Русского химического общества. Авторитет его был признан и зарубежными коллегами – не раз А.М. Бутлерова избирали почётным членом многих научных обществ не только в России, но и за рубежом.</w:t>
      </w:r>
    </w:p>
    <w:p w:rsidR="00200D09" w:rsidRDefault="00200D09" w:rsidP="007876E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Последние годы жизни Александр Михайлович провёл у себя в имении, занимаясь разведением пчёл, и даже организовал выпуск журнала «Пчелиный листок». Кстати, именно пчёлам, похоже, он был обязан не только своим здоровьем, но и отличной физической формой, невероятной богатырской силой и активностью. Современники вспоминали, что он довольно часто приезжал в гости к соседям-помещикам и, если не заставал хозяев дома, оставлял на самом видном месте в гостиной в качестве визитной карточки согнутую им в форме литеры «б» каминную кочергу…</w:t>
      </w:r>
    </w:p>
    <w:p w:rsidR="00200D09" w:rsidRDefault="00200D09" w:rsidP="007876E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Умер Але</w:t>
      </w:r>
      <w:r w:rsidR="001224D6">
        <w:rPr>
          <w:rFonts w:ascii="Times New Roman" w:hAnsi="Times New Roman" w:cs="Times New Roman"/>
          <w:sz w:val="32"/>
          <w:szCs w:val="32"/>
        </w:rPr>
        <w:t>ксандр Михайлович в 1886 году и был похоронен в Бутлеровке, где позже, в начале прошлого века, над его могилой возвели небольшую часовню.</w:t>
      </w:r>
    </w:p>
    <w:p w:rsidR="00A16743" w:rsidRDefault="00A16743" w:rsidP="00A167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3135" cy="4967605"/>
            <wp:effectExtent l="0" t="0" r="0" b="4445"/>
            <wp:docPr id="3" name="Рисунок 3" descr="http://rt-online.ru/wp-content/uploads/2021/04/CHasovnya-na-mogile-Butle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t-online.ru/wp-content/uploads/2021/04/CHasovnya-na-mogile-Butler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D6" w:rsidRPr="001224D6" w:rsidRDefault="001224D6" w:rsidP="00122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Часовня на могиле Бутлерова.</w:t>
      </w:r>
    </w:p>
    <w:p w:rsidR="00A16743" w:rsidRDefault="00A16743" w:rsidP="00A16743">
      <w:pPr>
        <w:jc w:val="center"/>
      </w:pPr>
    </w:p>
    <w:p w:rsidR="00A16743" w:rsidRDefault="00A16743" w:rsidP="00A1674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63135" cy="6673850"/>
            <wp:effectExtent l="0" t="0" r="0" b="0"/>
            <wp:docPr id="4" name="Рисунок 4" descr="http://rt-online.ru/wp-content/uploads/2021/04/Mogila-Butle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t-online.ru/wp-content/uploads/2021/04/Mogila-Butler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F5" w:rsidRDefault="00A93BF5" w:rsidP="001224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24D6" w:rsidRDefault="00A93BF5" w:rsidP="00A93BF5">
      <w:pPr>
        <w:rPr>
          <w:rFonts w:ascii="Times New Roman" w:hAnsi="Times New Roman" w:cs="Times New Roman"/>
          <w:b/>
          <w:sz w:val="36"/>
          <w:szCs w:val="36"/>
        </w:rPr>
      </w:pPr>
      <w:r w:rsidRPr="00A93BF5">
        <w:rPr>
          <w:rFonts w:ascii="Times New Roman" w:hAnsi="Times New Roman" w:cs="Times New Roman"/>
          <w:b/>
          <w:sz w:val="36"/>
          <w:szCs w:val="36"/>
        </w:rPr>
        <w:t>Следы прошлого и взгляд в будущее.</w:t>
      </w:r>
    </w:p>
    <w:p w:rsidR="00B07D86" w:rsidRDefault="00A93BF5" w:rsidP="00CB116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Часовню эту не так давно отреставрировали. И обновлённый придорожный указатель у въезда в Бутлеровку также говорит о том, что районные власти о родине великого учёного-химика не забывают.</w:t>
      </w:r>
      <w:r w:rsidR="00B07D86">
        <w:rPr>
          <w:rFonts w:ascii="Times New Roman" w:hAnsi="Times New Roman" w:cs="Times New Roman"/>
          <w:sz w:val="32"/>
          <w:szCs w:val="32"/>
        </w:rPr>
        <w:t xml:space="preserve"> И всё же…</w:t>
      </w:r>
    </w:p>
    <w:p w:rsidR="00B07D86" w:rsidRDefault="00B07D86" w:rsidP="00B07D8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8175" cy="7615555"/>
            <wp:effectExtent l="0" t="0" r="0" b="4445"/>
            <wp:docPr id="1" name="Рисунок 1" descr="https://img-fotki.yandex.ru/get/6418/139247345.0/0_a1dd3_e17422c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418/139247345.0/0_a1dd3_e17422c0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63" w:rsidRDefault="00CB1163" w:rsidP="00CB116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B07D86" w:rsidRDefault="004E6B8F" w:rsidP="00B07D86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время визита в деревеньку </w:t>
      </w:r>
      <w:r w:rsidR="00CB1163">
        <w:rPr>
          <w:rFonts w:ascii="Times New Roman" w:hAnsi="Times New Roman" w:cs="Times New Roman"/>
          <w:sz w:val="32"/>
          <w:szCs w:val="32"/>
        </w:rPr>
        <w:t>не покида</w:t>
      </w:r>
      <w:r>
        <w:rPr>
          <w:rFonts w:ascii="Times New Roman" w:hAnsi="Times New Roman" w:cs="Times New Roman"/>
          <w:sz w:val="32"/>
          <w:szCs w:val="32"/>
        </w:rPr>
        <w:t>ет</w:t>
      </w:r>
      <w:bookmarkStart w:id="0" w:name="_GoBack"/>
      <w:bookmarkEnd w:id="0"/>
      <w:r w:rsidR="00CB1163">
        <w:rPr>
          <w:rFonts w:ascii="Times New Roman" w:hAnsi="Times New Roman" w:cs="Times New Roman"/>
          <w:sz w:val="32"/>
          <w:szCs w:val="32"/>
        </w:rPr>
        <w:t xml:space="preserve"> чувство грусти. Печально смотреть на малые населённые пункты республики, на приземистые бревенчатые домишки, покрытые ещё с советских времён замшелым позеленевшим шифером, на редких прохожих, </w:t>
      </w:r>
      <w:r w:rsidR="00CB1163">
        <w:rPr>
          <w:rFonts w:ascii="Times New Roman" w:hAnsi="Times New Roman" w:cs="Times New Roman"/>
          <w:sz w:val="32"/>
          <w:szCs w:val="32"/>
        </w:rPr>
        <w:lastRenderedPageBreak/>
        <w:t>стариков, одиноко сидящих на лавочках у ворот…Такое ощущение, что само время здесь остановилось…</w:t>
      </w:r>
    </w:p>
    <w:p w:rsidR="00CB1163" w:rsidRDefault="00CB1163" w:rsidP="00B07D86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 таких населённых пунктах, ка</w:t>
      </w:r>
      <w:r w:rsidR="0015768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Бутлеровка, проживают</w:t>
      </w:r>
      <w:r w:rsidR="0087417D">
        <w:rPr>
          <w:rFonts w:ascii="Times New Roman" w:hAnsi="Times New Roman" w:cs="Times New Roman"/>
          <w:sz w:val="32"/>
          <w:szCs w:val="32"/>
        </w:rPr>
        <w:t xml:space="preserve"> в основном старики-пенсионеры. Молодёжь в большинстве своём уезжает в райцентры и города в поисках лучшей доли.</w:t>
      </w:r>
    </w:p>
    <w:p w:rsidR="0087417D" w:rsidRDefault="0087417D" w:rsidP="00B07D86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Невольно задаёшь себе вопрос: а есть ли будущее у этих древних поселений?</w:t>
      </w:r>
    </w:p>
    <w:p w:rsidR="00A93BF5" w:rsidRDefault="00A93BF5" w:rsidP="00A93BF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93BF5" w:rsidRPr="00A93BF5" w:rsidRDefault="00A93BF5" w:rsidP="00A93B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93BF5" w:rsidRPr="00A9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39"/>
    <w:rsid w:val="00060553"/>
    <w:rsid w:val="000A5DE8"/>
    <w:rsid w:val="001224D6"/>
    <w:rsid w:val="0015768A"/>
    <w:rsid w:val="00200D09"/>
    <w:rsid w:val="002D4AD2"/>
    <w:rsid w:val="003031B4"/>
    <w:rsid w:val="003132B7"/>
    <w:rsid w:val="00473039"/>
    <w:rsid w:val="00473483"/>
    <w:rsid w:val="004C3E0B"/>
    <w:rsid w:val="004E6B8F"/>
    <w:rsid w:val="00501487"/>
    <w:rsid w:val="005D0E5F"/>
    <w:rsid w:val="00630CAE"/>
    <w:rsid w:val="006335D4"/>
    <w:rsid w:val="006B2101"/>
    <w:rsid w:val="006C1BFC"/>
    <w:rsid w:val="007876E2"/>
    <w:rsid w:val="007B00A5"/>
    <w:rsid w:val="007F2D8D"/>
    <w:rsid w:val="008257CC"/>
    <w:rsid w:val="0085384C"/>
    <w:rsid w:val="0087417D"/>
    <w:rsid w:val="0089376A"/>
    <w:rsid w:val="008A09FA"/>
    <w:rsid w:val="008D14D6"/>
    <w:rsid w:val="008E5D1E"/>
    <w:rsid w:val="00947ACB"/>
    <w:rsid w:val="0095360D"/>
    <w:rsid w:val="00966FAB"/>
    <w:rsid w:val="00A16743"/>
    <w:rsid w:val="00A93BF5"/>
    <w:rsid w:val="00AF002C"/>
    <w:rsid w:val="00AF78A2"/>
    <w:rsid w:val="00B07D86"/>
    <w:rsid w:val="00B4247D"/>
    <w:rsid w:val="00CB1163"/>
    <w:rsid w:val="00CF6AC7"/>
    <w:rsid w:val="00D26318"/>
    <w:rsid w:val="00DE56D2"/>
    <w:rsid w:val="00DE6872"/>
    <w:rsid w:val="00DF0F7F"/>
    <w:rsid w:val="00E844C3"/>
    <w:rsid w:val="00ED73BD"/>
    <w:rsid w:val="00EE51D7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2021-04-09T07:26:00Z</dcterms:created>
  <dcterms:modified xsi:type="dcterms:W3CDTF">2021-04-13T07:05:00Z</dcterms:modified>
</cp:coreProperties>
</file>